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11DE42CD" w:rsidR="001C0D7B" w:rsidRPr="005F4269" w:rsidRDefault="007D2D0F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June 8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794496">
        <w:rPr>
          <w:b/>
          <w:bCs/>
        </w:rPr>
        <w:t>1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13F9D7FE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794496">
        <w:t xml:space="preserve">Bill Purvis, </w:t>
      </w:r>
      <w:r w:rsidR="001C4E9E">
        <w:t>Dan Davis</w:t>
      </w:r>
      <w:r w:rsidR="00C1279E">
        <w:t>,</w:t>
      </w:r>
      <w:r w:rsidR="00D0475D">
        <w:t xml:space="preserve"> </w:t>
      </w:r>
      <w:r w:rsidR="000E7D57">
        <w:t>Andrew Blanchard</w:t>
      </w:r>
      <w:r w:rsidR="008D4AC4">
        <w:t xml:space="preserve">, John </w:t>
      </w:r>
      <w:proofErr w:type="gramStart"/>
      <w:r w:rsidR="008D4AC4">
        <w:t>DeBlieux</w:t>
      </w:r>
      <w:proofErr w:type="gramEnd"/>
      <w:r w:rsidR="000E7D57">
        <w:t xml:space="preserve"> </w:t>
      </w:r>
      <w:r w:rsidR="00C1279E">
        <w:t xml:space="preserve">and Chris Erny </w:t>
      </w:r>
    </w:p>
    <w:p w14:paraId="0D5110C6" w14:textId="0E0D7688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8D4AC4">
        <w:rPr>
          <w:b/>
        </w:rPr>
        <w:t>None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2205C54F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7C1F54">
        <w:rPr>
          <w:b/>
          <w:bCs/>
        </w:rPr>
        <w:t>Amber Plessala</w:t>
      </w:r>
      <w:r w:rsidR="004808E1">
        <w:rPr>
          <w:b/>
          <w:bCs/>
        </w:rPr>
        <w:t xml:space="preserve">, Philip Chauvin, Jason </w:t>
      </w:r>
      <w:proofErr w:type="gramStart"/>
      <w:r w:rsidR="004808E1">
        <w:rPr>
          <w:b/>
          <w:bCs/>
        </w:rPr>
        <w:t>Chauvin</w:t>
      </w:r>
      <w:proofErr w:type="gramEnd"/>
      <w:r w:rsidR="004808E1">
        <w:rPr>
          <w:b/>
          <w:bCs/>
        </w:rPr>
        <w:t xml:space="preserve"> and Josh Gravois</w:t>
      </w:r>
      <w:r w:rsidR="007C1F54">
        <w:rPr>
          <w:b/>
          <w:bCs/>
        </w:rPr>
        <w:t xml:space="preserve"> – T. Baker Smith</w:t>
      </w:r>
      <w:r w:rsidR="00822642">
        <w:rPr>
          <w:b/>
          <w:bCs/>
        </w:rPr>
        <w:t xml:space="preserve">, </w:t>
      </w:r>
      <w:r w:rsidR="004808E1">
        <w:rPr>
          <w:b/>
          <w:bCs/>
        </w:rPr>
        <w:t xml:space="preserve">O’Neal Malbrough – GIS, </w:t>
      </w:r>
      <w:r w:rsidR="00822642">
        <w:rPr>
          <w:b/>
          <w:bCs/>
        </w:rPr>
        <w:t xml:space="preserve">Craig Hebert </w:t>
      </w:r>
      <w:r w:rsidR="00C1279E">
        <w:rPr>
          <w:b/>
          <w:bCs/>
        </w:rPr>
        <w:t xml:space="preserve">and </w:t>
      </w:r>
      <w:r w:rsidR="004808E1">
        <w:rPr>
          <w:b/>
          <w:bCs/>
        </w:rPr>
        <w:t>David</w:t>
      </w:r>
      <w:r w:rsidR="007D304B">
        <w:rPr>
          <w:b/>
          <w:bCs/>
        </w:rPr>
        <w:t xml:space="preserve"> Waitz</w:t>
      </w:r>
      <w:r w:rsidR="00D8768E">
        <w:rPr>
          <w:b/>
          <w:bCs/>
        </w:rPr>
        <w:t xml:space="preserve">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2356EBCD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4808E1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0C39B6CE" w:rsidR="00951243" w:rsidRDefault="00794496" w:rsidP="00AF65AC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7C1F54"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Pr="007C1F54">
        <w:rPr>
          <w:b/>
          <w:bCs/>
        </w:rPr>
        <w:t>Greg Landry</w:t>
      </w:r>
      <w:r w:rsidR="00200560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r w:rsidR="001C0D7B" w:rsidRPr="007C1F54">
        <w:rPr>
          <w:b/>
          <w:bCs/>
        </w:rPr>
        <w:t>.  A quorum was present.</w:t>
      </w:r>
      <w:r w:rsidR="00200560" w:rsidRPr="007C1F54">
        <w:rPr>
          <w:b/>
          <w:bCs/>
        </w:rPr>
        <w:t xml:space="preserve">  </w:t>
      </w:r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11F63309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4808E1">
        <w:rPr>
          <w:b/>
          <w:bCs/>
        </w:rPr>
        <w:t>Chris Erny</w:t>
      </w:r>
      <w:r>
        <w:rPr>
          <w:b/>
          <w:bCs/>
        </w:rPr>
        <w:t xml:space="preserve"> and seconded by </w:t>
      </w:r>
      <w:r w:rsidR="004808E1">
        <w:rPr>
          <w:b/>
          <w:bCs/>
        </w:rPr>
        <w:t>Bill Purvis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4808E1">
        <w:rPr>
          <w:b/>
          <w:bCs/>
        </w:rPr>
        <w:t>May 11</w:t>
      </w:r>
      <w:r w:rsidR="00AB03CA">
        <w:rPr>
          <w:b/>
          <w:bCs/>
        </w:rPr>
        <w:t xml:space="preserve">,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7C1F54">
        <w:rPr>
          <w:b/>
          <w:bCs/>
        </w:rPr>
        <w:t>1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4808E1">
        <w:rPr>
          <w:b/>
          <w:bCs/>
        </w:rPr>
        <w:t xml:space="preserve"> and the minutes of the June 3, 2021 special 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19A2D583" w:rsidR="00D6172E" w:rsidRDefault="00FB31FC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>Reconciliation of finances 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 and approved for the month </w:t>
      </w:r>
      <w:r w:rsidR="00BE43AC" w:rsidRPr="00A93E44">
        <w:rPr>
          <w:b/>
          <w:bCs/>
        </w:rPr>
        <w:t xml:space="preserve">of </w:t>
      </w:r>
      <w:r w:rsidR="004808E1">
        <w:rPr>
          <w:b/>
          <w:bCs/>
        </w:rPr>
        <w:t>May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7C1F54">
        <w:rPr>
          <w:b/>
          <w:bCs/>
        </w:rPr>
        <w:t>1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413CA1">
        <w:rPr>
          <w:b/>
          <w:bCs/>
        </w:rPr>
        <w:t>Andrew Blanchard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4808E1">
        <w:rPr>
          <w:b/>
          <w:bCs/>
        </w:rPr>
        <w:t>Chris Erny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 </w:t>
      </w:r>
      <w:r w:rsidR="00BE774B">
        <w:rPr>
          <w:b/>
          <w:bCs/>
        </w:rPr>
        <w:t>No opposition.  Motion</w:t>
      </w:r>
      <w:r w:rsidRPr="00A93E44">
        <w:rPr>
          <w:b/>
          <w:bCs/>
        </w:rPr>
        <w:t xml:space="preserve"> passed.</w:t>
      </w:r>
      <w:r w:rsidR="000E7D57" w:rsidRPr="00A93E44">
        <w:rPr>
          <w:b/>
          <w:bCs/>
        </w:rPr>
        <w:t xml:space="preserve">  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7DDC5D49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BE774B">
        <w:rPr>
          <w:b/>
          <w:bCs/>
        </w:rPr>
        <w:t>Craig Hebert was present to discuss the project status.  Craig</w:t>
      </w:r>
      <w:r w:rsidR="00413CA1">
        <w:rPr>
          <w:b/>
          <w:bCs/>
        </w:rPr>
        <w:t xml:space="preserve"> advised the Board that</w:t>
      </w:r>
      <w:r w:rsidR="004808E1">
        <w:rPr>
          <w:b/>
          <w:bCs/>
        </w:rPr>
        <w:t xml:space="preserve"> he has made several attempts to contact</w:t>
      </w:r>
      <w:r w:rsidR="00413CA1">
        <w:rPr>
          <w:b/>
          <w:bCs/>
        </w:rPr>
        <w:t xml:space="preserve"> GSA</w:t>
      </w:r>
      <w:r w:rsidR="004808E1">
        <w:rPr>
          <w:b/>
          <w:bCs/>
        </w:rPr>
        <w:t xml:space="preserve"> </w:t>
      </w:r>
      <w:proofErr w:type="gramStart"/>
      <w:r w:rsidR="004808E1">
        <w:rPr>
          <w:b/>
          <w:bCs/>
        </w:rPr>
        <w:t>in regards to</w:t>
      </w:r>
      <w:proofErr w:type="gramEnd"/>
      <w:r w:rsidR="004808E1">
        <w:rPr>
          <w:b/>
          <w:bCs/>
        </w:rPr>
        <w:t xml:space="preserve"> bid approval</w:t>
      </w:r>
      <w:r w:rsidR="00413CA1">
        <w:rPr>
          <w:b/>
          <w:bCs/>
        </w:rPr>
        <w:t>.</w:t>
      </w:r>
      <w:r w:rsidR="004808E1">
        <w:rPr>
          <w:b/>
          <w:bCs/>
        </w:rPr>
        <w:t xml:space="preserve">  He has met with the contractors due to cost escalation.  The escalated cost is estimated to be under $8,000.  A motion by Chris Erny and seconded by Andrew Blanchard to proceed once notice to proceed is received from GSA.  No opposition.  Motion passed.</w:t>
      </w:r>
      <w:r w:rsidR="00413CA1">
        <w:rPr>
          <w:b/>
          <w:bCs/>
        </w:rPr>
        <w:t xml:space="preserve">  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3BEE7B4C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EB6929">
        <w:rPr>
          <w:b/>
          <w:bCs/>
        </w:rPr>
        <w:t xml:space="preserve">David </w:t>
      </w:r>
      <w:r w:rsidR="004808E1">
        <w:rPr>
          <w:b/>
          <w:bCs/>
        </w:rPr>
        <w:t>and O’Neal Malbrough discussed the latest report.</w:t>
      </w:r>
    </w:p>
    <w:p w14:paraId="0C69BCE8" w14:textId="5AA6B1DC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4808E1">
        <w:rPr>
          <w:b/>
          <w:bCs/>
        </w:rPr>
        <w:t>discussed the latest report received from the Corp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68ECFBF5" w14:textId="5B378553" w:rsidR="00A342E0" w:rsidRDefault="000E7D57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4808E1">
        <w:rPr>
          <w:b/>
          <w:bCs/>
        </w:rPr>
        <w:t>David</w:t>
      </w:r>
      <w:r w:rsidR="00A342E0">
        <w:rPr>
          <w:b/>
          <w:bCs/>
        </w:rPr>
        <w:t xml:space="preserve"> Waitz was present to give a project update.</w:t>
      </w:r>
      <w:r w:rsidR="004808E1">
        <w:rPr>
          <w:b/>
          <w:bCs/>
        </w:rPr>
        <w:t xml:space="preserve">  The additional generator quotes were received.</w:t>
      </w:r>
    </w:p>
    <w:p w14:paraId="3AB7F701" w14:textId="174C1AA0" w:rsidR="000E7D57" w:rsidRPr="0092796C" w:rsidRDefault="00A342E0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0E7D57">
        <w:rPr>
          <w:b/>
          <w:bCs/>
        </w:rPr>
        <w:t xml:space="preserve">East Side of Slip Improvements – </w:t>
      </w:r>
      <w:r w:rsidR="004808E1">
        <w:rPr>
          <w:b/>
          <w:bCs/>
        </w:rPr>
        <w:t>David</w:t>
      </w:r>
      <w:r w:rsidR="000E7D57">
        <w:rPr>
          <w:b/>
          <w:bCs/>
        </w:rPr>
        <w:t xml:space="preserve"> Waitz was present </w:t>
      </w:r>
      <w:r w:rsidR="00A8753E">
        <w:rPr>
          <w:b/>
          <w:bCs/>
        </w:rPr>
        <w:t>to give a project update.</w:t>
      </w:r>
      <w:r w:rsidR="004808E1">
        <w:rPr>
          <w:b/>
          <w:bCs/>
        </w:rPr>
        <w:t xml:space="preserve">  OnShore will begin working on the ingress/egress in a week or two.</w:t>
      </w:r>
    </w:p>
    <w:p w14:paraId="3B0E1BCF" w14:textId="0E7D5671" w:rsidR="007F747D" w:rsidRPr="00A072F6" w:rsidRDefault="00FB0640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D52376">
        <w:rPr>
          <w:b/>
          <w:bCs/>
        </w:rPr>
        <w:t>Nothing to report.</w:t>
      </w:r>
    </w:p>
    <w:p w14:paraId="3A97BEEB" w14:textId="67D85266" w:rsidR="003E5D5B" w:rsidRDefault="00E8076F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A072F6">
        <w:rPr>
          <w:b/>
          <w:bCs/>
        </w:rPr>
        <w:t xml:space="preserve">Boat Launch Slip Maintenance Dredging – </w:t>
      </w:r>
      <w:r w:rsidR="00EB6929">
        <w:rPr>
          <w:b/>
          <w:bCs/>
        </w:rPr>
        <w:t>The maintenance dredge will be visited within the Homeland Security Grant.</w:t>
      </w:r>
      <w:r w:rsidR="004808E1">
        <w:rPr>
          <w:b/>
          <w:bCs/>
        </w:rPr>
        <w:t xml:space="preserve">  Amber Plessala was present to provide the grant packet and discuss the status.  The application was submitted on May 15</w:t>
      </w:r>
      <w:r w:rsidR="004808E1" w:rsidRPr="004808E1">
        <w:rPr>
          <w:b/>
          <w:bCs/>
          <w:vertAlign w:val="superscript"/>
        </w:rPr>
        <w:t>th</w:t>
      </w:r>
      <w:r w:rsidR="004808E1">
        <w:rPr>
          <w:b/>
          <w:bCs/>
        </w:rPr>
        <w:t xml:space="preserve">.  </w:t>
      </w:r>
      <w:r w:rsidR="00790475">
        <w:rPr>
          <w:b/>
          <w:bCs/>
        </w:rPr>
        <w:t xml:space="preserve">Selections should be made by the end of August.  There is a 20% cost match for the funding.  Parking lot improvements, boat slip, dredging and a possible heliport were included in the grant package.  Amber also discussed upcoming grants and </w:t>
      </w:r>
      <w:r w:rsidR="002D562C">
        <w:rPr>
          <w:b/>
          <w:bCs/>
        </w:rPr>
        <w:t xml:space="preserve">she </w:t>
      </w:r>
      <w:r w:rsidR="00790475">
        <w:rPr>
          <w:b/>
          <w:bCs/>
        </w:rPr>
        <w:t>will meet with David to discuss further.</w:t>
      </w:r>
      <w:r w:rsidR="00D53C12">
        <w:rPr>
          <w:b/>
          <w:bCs/>
        </w:rPr>
        <w:t xml:space="preserve">  David stated that if we do not get approved for the grant the Port will have to dredge.</w:t>
      </w:r>
    </w:p>
    <w:p w14:paraId="301A84F6" w14:textId="1FA2E70C" w:rsidR="00E12CC3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Short Cut Canal Maintenance –</w:t>
      </w:r>
      <w:r w:rsidR="00790475">
        <w:rPr>
          <w:b/>
          <w:bCs/>
        </w:rPr>
        <w:t xml:space="preserve"> David discussed maps due to Thomasea’s requests of additional cubic yards to be dredged.  David requested to increase the approved limit to $200K.  A motion by Dan Davis and seconded by Greg Landry to increase the dredge limit from $150K to $200K.  No opposition.  Motion passed.</w:t>
      </w:r>
      <w:r w:rsidR="00D53C12">
        <w:rPr>
          <w:b/>
          <w:bCs/>
        </w:rPr>
        <w:t xml:space="preserve">  </w:t>
      </w:r>
    </w:p>
    <w:p w14:paraId="50DAE97D" w14:textId="57BE84F1" w:rsidR="00E12CC3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790475">
        <w:rPr>
          <w:b/>
          <w:bCs/>
        </w:rPr>
        <w:t>Executive Session</w:t>
      </w:r>
      <w:r w:rsidR="00EB6929">
        <w:rPr>
          <w:b/>
          <w:bCs/>
        </w:rPr>
        <w:t xml:space="preserve"> – </w:t>
      </w:r>
      <w:r w:rsidR="00681DB4">
        <w:rPr>
          <w:b/>
          <w:bCs/>
        </w:rPr>
        <w:t xml:space="preserve">A roll call vote </w:t>
      </w:r>
      <w:r w:rsidR="00E72DD7">
        <w:rPr>
          <w:b/>
          <w:bCs/>
        </w:rPr>
        <w:t xml:space="preserve">was </w:t>
      </w:r>
      <w:proofErr w:type="gramStart"/>
      <w:r w:rsidR="00E72DD7">
        <w:rPr>
          <w:b/>
          <w:bCs/>
        </w:rPr>
        <w:t>taken</w:t>
      </w:r>
      <w:proofErr w:type="gramEnd"/>
      <w:r w:rsidR="00E72DD7">
        <w:rPr>
          <w:b/>
          <w:bCs/>
        </w:rPr>
        <w:t xml:space="preserve"> and a motion was offered by Chris Erny and seconded by Dan Davis to enter into executive session at 12:39 pm.  Motion passed.  Bill Purvis abstained from the roll call vote and </w:t>
      </w:r>
      <w:proofErr w:type="gramStart"/>
      <w:r w:rsidR="00E72DD7">
        <w:rPr>
          <w:b/>
          <w:bCs/>
        </w:rPr>
        <w:t>entering into</w:t>
      </w:r>
      <w:proofErr w:type="gramEnd"/>
      <w:r w:rsidR="00E72DD7">
        <w:rPr>
          <w:b/>
          <w:bCs/>
        </w:rPr>
        <w:t xml:space="preserve"> executive session.  A roll call vote and a motion </w:t>
      </w:r>
      <w:proofErr w:type="gramStart"/>
      <w:r w:rsidR="00E72DD7">
        <w:rPr>
          <w:b/>
          <w:bCs/>
        </w:rPr>
        <w:t>was</w:t>
      </w:r>
      <w:proofErr w:type="gramEnd"/>
      <w:r w:rsidR="00E72DD7">
        <w:rPr>
          <w:b/>
          <w:bCs/>
        </w:rPr>
        <w:t xml:space="preserve"> offered by Andrew Blanchard and seconded by Greg Landry to return to the agenda at 1:03 pm.  Motion passed.  A motion was offered by Andrew Blanchard and seconded by Chris Erny to move forward with the recommendation </w:t>
      </w:r>
      <w:proofErr w:type="gramStart"/>
      <w:r w:rsidR="00E72DD7">
        <w:rPr>
          <w:b/>
          <w:bCs/>
        </w:rPr>
        <w:t>in regards to</w:t>
      </w:r>
      <w:proofErr w:type="gramEnd"/>
      <w:r w:rsidR="00E72DD7">
        <w:rPr>
          <w:b/>
          <w:bCs/>
        </w:rPr>
        <w:t xml:space="preserve"> the Thomasea Case.  Motion passed.</w:t>
      </w:r>
    </w:p>
    <w:p w14:paraId="438156C1" w14:textId="07F4FC15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E72DD7">
        <w:rPr>
          <w:b/>
        </w:rPr>
        <w:t>The next meeting will not be held until after the strategic planning.</w:t>
      </w:r>
    </w:p>
    <w:p w14:paraId="53EA0380" w14:textId="225F9D86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E72DD7">
        <w:rPr>
          <w:b/>
        </w:rPr>
        <w:t>The Chairman thanked T. Baker Smith for providing lunch.</w:t>
      </w:r>
    </w:p>
    <w:p w14:paraId="53953A16" w14:textId="6403092D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72DD7">
        <w:rPr>
          <w:b/>
          <w:bCs/>
        </w:rPr>
        <w:t>None</w:t>
      </w:r>
    </w:p>
    <w:p w14:paraId="1EE2501C" w14:textId="01E5BDDA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E72DD7">
        <w:rPr>
          <w:b/>
        </w:rPr>
        <w:t>Andrew Blanchard</w:t>
      </w:r>
      <w:r w:rsidR="003466D9">
        <w:rPr>
          <w:b/>
        </w:rPr>
        <w:t xml:space="preserve"> and seconded by </w:t>
      </w:r>
      <w:r w:rsidR="00E72DD7">
        <w:rPr>
          <w:b/>
        </w:rPr>
        <w:t>Chr</w:t>
      </w:r>
      <w:r w:rsidR="00EB6929">
        <w:rPr>
          <w:b/>
        </w:rPr>
        <w:t>is Erny</w:t>
      </w:r>
      <w:r w:rsidR="003466D9">
        <w:rPr>
          <w:b/>
        </w:rPr>
        <w:t>.  The meeting was adjourned at 1:</w:t>
      </w:r>
      <w:r w:rsidR="00E72DD7">
        <w:rPr>
          <w:b/>
        </w:rPr>
        <w:t>05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218C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CA1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264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2CC3"/>
    <w:rsid w:val="00E141E5"/>
    <w:rsid w:val="00E17232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10118</TotalTime>
  <Pages>2</Pages>
  <Words>687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2021-04-14T15:33:00Z</cp:lastPrinted>
  <dcterms:created xsi:type="dcterms:W3CDTF">2021-06-08T20:39:00Z</dcterms:created>
  <dcterms:modified xsi:type="dcterms:W3CDTF">2021-06-16T16:04:00Z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